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rPr>
          <w:rFonts w:ascii="Times New Roman" w:hAnsi="Times New Roman" w:eastAsia="黑体"/>
          <w:sz w:val="32"/>
          <w:szCs w:val="32"/>
        </w:rPr>
      </w:pPr>
      <w:r>
        <w:rPr>
          <w:rFonts w:ascii="Times New Roman" w:hAnsi="Times New Roman" w:eastAsia="黑体"/>
          <w:sz w:val="32"/>
          <w:szCs w:val="32"/>
        </w:rPr>
        <w:t>附件1</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hint="eastAsia" w:ascii="Times New Roman" w:hAnsi="Times New Roman" w:eastAsia="方正小标宋简体" w:cs="方正小标宋简体"/>
          <w:b w:val="0"/>
          <w:bCs/>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hint="eastAsia" w:ascii="Times New Roman" w:hAnsi="Times New Roman" w:eastAsia="方正小标宋简体" w:cs="方正小标宋简体"/>
          <w:b w:val="0"/>
          <w:bCs/>
          <w:kern w:val="0"/>
          <w:sz w:val="44"/>
          <w:szCs w:val="44"/>
        </w:rPr>
      </w:pPr>
      <w:r>
        <w:rPr>
          <w:rFonts w:hint="eastAsia" w:ascii="Times New Roman" w:hAnsi="Times New Roman" w:eastAsia="方正小标宋简体" w:cs="方正小标宋简体"/>
          <w:b w:val="0"/>
          <w:bCs/>
          <w:kern w:val="0"/>
          <w:sz w:val="44"/>
          <w:szCs w:val="44"/>
        </w:rPr>
        <w:t>市政协八届五次会议提案选题参考目录</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ascii="Times New Roman" w:hAnsi="Times New Roman" w:eastAsia="楷体_GB2312"/>
          <w:sz w:val="32"/>
          <w:szCs w:val="32"/>
        </w:rPr>
      </w:pPr>
      <w:r>
        <w:rPr>
          <w:rFonts w:ascii="Times New Roman" w:hAnsi="Times New Roman" w:eastAsia="楷体_GB2312"/>
          <w:sz w:val="32"/>
          <w:szCs w:val="32"/>
        </w:rPr>
        <w:t>（共</w:t>
      </w:r>
      <w:r>
        <w:rPr>
          <w:rFonts w:hint="eastAsia" w:ascii="Times New Roman" w:hAnsi="Times New Roman" w:eastAsia="楷体_GB2312"/>
          <w:sz w:val="32"/>
          <w:szCs w:val="32"/>
        </w:rPr>
        <w:t>220</w:t>
      </w:r>
      <w:r>
        <w:rPr>
          <w:rFonts w:ascii="Times New Roman" w:hAnsi="Times New Roman" w:eastAsia="楷体_GB2312"/>
          <w:sz w:val="32"/>
          <w:szCs w:val="32"/>
        </w:rPr>
        <w:t>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市政协通过各种途径征集事关我市经济社会发展大局和人民群众普遍关心的热点、难点问题的提案线索，现整理汇编成《市政协八届五次会议提案选题参考目录》，供政协委员和各参加单位撰写提案时参考。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一、构建现代产业体系方面</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关于深入实施“双十双百”集群制造培育行动，加快提升产业基础高级化和产业链现代化方面的建议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关于建立健全“双十双百”群（链）长工作机制，加快推动块状经济向现代产业集群转型升级方面的建议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关于打造新材料“万亩千亿”产业平台方面的建议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关于统筹抓好传统产业改造提升省级试点方面的建议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关于全力创建国家级化工先进制造业集群方面的建议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关于加快推动印染化工产业跨区域集聚提升，推进特色园、智慧园、美丽园、品质园、便利园“五园”建设方面的建议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关于重点聚焦十大产业集群和十大产业链，以“建链、补链、强链”为重点，深入推进产业链招商方面的建议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关于深入实施“雄鹰计划”“雏鹰行动”和“小升规”行动计划，分类推进单项冠军企业、“隐形冠军”“专精特新”企业培育方面的建议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关于全面落实惠企政策，深化企业码“绍兴专区”建设，常态化开展服务企业方面的建议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关于深入实施数字经济“一号工程”，提升制造业数字化、网络化、智能化发展水平，打造“数字工业”的新高地方面的建议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关于大力推进大数据中心建设，重点谋划越城（袍江）省级区域数据中心建设，推进越城（城东）、诸暨、嵊新3个县级大数据中心建设方面的建议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关于积极开展“5G+工业互联网”融合应用和5G应用项目示范推广方面的建议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关于深入推进分行业智能化改造，提高企业的精准制造、敏捷制造能力和生产制造自动化水平方面的建议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关于推进集成电路“万亩千亿”级新产业平台建设，加快绍兴国家集成电路产业创新中心建设方面的建议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关于加快实施高新技术企业、科技型中小企业“双倍增”计划, 突出企业创新主体培育方面的建议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关于深化“亩均论英雄”改革，探索开展“亩均上楼、入园、进店”评价方面的建议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关于瞄准科技前沿、聚焦战略需求，全面构建“省实验室、省级重点实验室和市级重点实验室”梯次发展的实验室</w:t>
      </w:r>
      <w:r>
        <w:rPr>
          <w:rFonts w:hint="eastAsia" w:ascii="Times New Roman" w:hAnsi="Times New Roman" w:eastAsia="仿宋_GB2312"/>
          <w:sz w:val="32"/>
          <w:szCs w:val="32"/>
        </w:rPr>
        <w:t>体系方面的建议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关于</w:t>
      </w:r>
      <w:r>
        <w:rPr>
          <w:rFonts w:ascii="Times New Roman" w:hAnsi="Times New Roman" w:eastAsia="仿宋_GB2312"/>
          <w:sz w:val="32"/>
          <w:szCs w:val="32"/>
        </w:rPr>
        <w:t>加快推进新材料研发实验室、鉴湖实验室、绍芯实验室建设方面的建议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关于</w:t>
      </w:r>
      <w:r>
        <w:rPr>
          <w:rFonts w:ascii="Times New Roman" w:hAnsi="Times New Roman" w:eastAsia="仿宋_GB2312"/>
          <w:sz w:val="32"/>
          <w:szCs w:val="32"/>
        </w:rPr>
        <w:t>围绕集成电路、生物医药、现代纺织等重点产业集群和标志性产业链，谋划创建省级技术创新中心方面的建议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关于实施规上企业研发活动和研发机构“两个全覆盖”计划, 培育省级企业研究院、高新技术企业研发中心方面的建议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关于推进省级物流园区创新发展试点园区建设方面的建议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关于支持绍兴港现代物流园等园区推进物流智能化改造，谋划实施冷链物流方面的建议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关于推动信息消费、时尚消费等实物消费提档升级，推动餐饮、教育、医疗等服务消费提质扩容方面的建议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关于加快推进集成电路设计产业园（西园）方面的建议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关于加快推进国际生命健康科技新城方面的建议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关于加快推进生物医药创新服务综合体建设方面的建议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关于全力创建国家级集成电路产业创新中心、省特色集成电路实验室、P3实验室方面的建议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关于加快推动特色小镇迭代升级，全力打造2.0版特色小镇“绍兴样板”方面的建议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关于推进长三角一体化发展，在科技、人才、金融三大创新领域方面的建议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关于探索实行长三角人才服务“一卡通”“一码通”，实现重点人才同城待遇方面的建议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关于开展长三角地区“互联网+医保”在线结算，提高长三角门诊和住院直接结算率方面的建议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关于按照“一个产业建设一个产业创新服务综合体”的目标，加快推进省级综合体建设方面的建议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关于深化推广全面创新改革“新昌经验”，积极探索新型产学研协同创新、科技重大项目揭榜挂帅等改革方面的建议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关于深化对口支援与帮扶，重点在产业帮扶、劳务协作、消费扶贫、要素保障、交往交流方面的建议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关于深化山海协作，依托联合共建产业园、“飞地”园区等产业平台载体方面的建议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关于积极推进辽源绍兴产业园建设方面的建议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关于树立“对标杭甬、冲刺前三”的营商环境建设目标，制定我市优化营商环境“10+N”便利化行动子方案和责任清单方面的建议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关于深化经济体制改革，挖掘培育区、县（市）经济体制改革试点方面的建议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关于完善市级产业扶持政策体系，系统分析政策兑现落实情况方面的建议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sz w:val="32"/>
          <w:szCs w:val="32"/>
        </w:rPr>
        <w:t>关于强化信用体系建设，全面推广城市个人信用分，全面落实“一县一场景”信用应用方面的建议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bCs/>
          <w:sz w:val="32"/>
          <w:szCs w:val="32"/>
        </w:rPr>
        <w:t>关于积极探索国有资本授权经营体制改革方面的建议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关于大力实施青年人才培育壮大系列行动方面的建议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关于进一步打响聚英、奔越、荟匠、留绍四大行动计划品牌，集聚一批高素质优秀人才方面的建议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关于加快出台新时代工匠培育工程配套政策，构建全生态技能人才培养体系方面的建议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关于推动金融服务实体经济提质提效,推动金融精准支持制造业产业链升级方面的建议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加快构建覆盖全市的政策性融资担保体系，缓解小微企业和“三农”融资难题方面的建议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关于加快粮食仓储设施建设，推进“五优联动”提质扩面方面的建议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关于制定创业孵化示范基地发展规划，推进覆盖各类重点人群的创业孵化示范基地（大学生创业园）建设方面的建议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关于创新推进“就业创业码”建设，破解创业政策执行难、补贴发放慢难方面的问题</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关于常态化开展东西部劳务协作，完善脱贫人员帮扶长效机制方面的建议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关于持续深化高端生物医药“万亩千亿”产业平台服务，构建全方位工作体系方面的建议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关于深入实施数字生活新服务行动，推进智慧商务、智慧设施、智慧服务、智慧营销、智慧环境、智慧管理等应用创新方面的建议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关于制定实施“商圈大行动”方案，推进商贸流通产业进一步转型升级方面的建议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关于深入抓好高品质步行街建设方面的建议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关于推动我市夜间经济发展方面的建议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关于深入培育老字号品牌方面的建议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关于加强黄酒产业整合发展方面的建议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关于加快发展数字贸易，培育壮大影视动漫、文化创意、出版传媒等新型服务贸易业态方面的建议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关于加快建设进口商品展销中心，构建“出口+进口”双轮驱动发展模式方面的建议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关于强化企业海外风险防范意识，督促企业做好项目前期风险评估和项目实施过程中的安全风险监管方面的建议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关于加快境外合作园区建设，构筑企业“走出去、带回来”平台载体，推进国际先进技术和高端人才回归方面的建议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关于高标准高质量编制《绍兴市农业农村高质量发展“十四五”规划》和相关专项规划方面的建议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关于积极实施“数字乡村”发展战略,促进乡村产业数字化和数字化产业方面的建议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关于加快新型服务业、农家乐（民宿）、休闲旅游、乡村康养和文创基地等数字化建设，培育数字乡村新产业新业态方面的建议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关于实施高标准农田建设工程方面的建议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关于做好粮食生猪稳产保供工程方面的建议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关于严格保护粮食生产功能区,提高农民种粮积极性方面的建议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关于强化耕地质量管控方面的建议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关于夯实绿色发展基础，推进“无废农业”建设和“肥药两制”改革方面的建议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关于全面实施农业品牌战略，积极推广农产品区域公共品牌方面的建议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关于深化“三品一标”建设，加强农产品质量安全检测、追溯、合格证制度管理方面的建议</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kern w:val="0"/>
          <w:sz w:val="32"/>
          <w:szCs w:val="32"/>
        </w:rPr>
        <w:t>二、打造现代城市体系方面</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关于建设我市长三角南翼先进智造基地方面的建议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关于建设我市长三角文商旅融合先</w:t>
      </w:r>
      <w:r>
        <w:rPr>
          <w:rFonts w:ascii="Times New Roman" w:hAnsi="Times New Roman"/>
        </w:rPr>
        <w:fldChar w:fldCharType="begin"/>
      </w:r>
      <w:r>
        <w:rPr>
          <w:rFonts w:ascii="Times New Roman" w:hAnsi="Times New Roman"/>
        </w:rPr>
        <w:instrText xml:space="preserve"> HYPERLINK "https://36kr.com/projectDetails/506970" \t "https://36kr.com/p/_blank" </w:instrText>
      </w:r>
      <w:r>
        <w:rPr>
          <w:rFonts w:ascii="Times New Roman" w:hAnsi="Times New Roman"/>
        </w:rPr>
        <w:fldChar w:fldCharType="separate"/>
      </w:r>
      <w:r>
        <w:rPr>
          <w:rFonts w:ascii="Times New Roman" w:hAnsi="Times New Roman" w:eastAsia="仿宋_GB2312"/>
          <w:sz w:val="32"/>
          <w:szCs w:val="32"/>
        </w:rPr>
        <w:t>行城</w:t>
      </w:r>
      <w:r>
        <w:rPr>
          <w:rFonts w:ascii="Times New Roman" w:hAnsi="Times New Roman" w:eastAsia="仿宋_GB2312"/>
          <w:sz w:val="32"/>
          <w:szCs w:val="32"/>
        </w:rPr>
        <w:fldChar w:fldCharType="end"/>
      </w:r>
      <w:r>
        <w:rPr>
          <w:rFonts w:ascii="Times New Roman" w:hAnsi="Times New Roman" w:eastAsia="仿宋_GB2312"/>
          <w:sz w:val="32"/>
          <w:szCs w:val="32"/>
        </w:rPr>
        <w:t>市方面的建议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关于建设我市长三角宜居宜业品质城市方面的建议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关于建设我市‘融杭联甬接沪’枢纽城市方面的建议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关于全面推进我市长三角一体化进程方面的建议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关于高水平建设镜湖科技城、滨海科技城方面的建议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关于高标准谋划建设“鉴湖科技城”方面的建议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关于推进国家级绍兴综合保税区建设方面的建议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关于启动实施“十四五”重大项目，着力推进“两新一重”投资，落实新基建三年行动计划方面的建议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关于推动绍兴高新区、袍江经开区两个国家级平台扩容提升方面的建议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关于推进跨境电商综试区建设方面的建议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关于创新应用“城市大脑”平台方面的建议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关于加快推进绍兴国际金融活力城联动开发建设，争取纳入钱塘江金融港湾发展规划方面的建议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关于做好“沪绍金”铁路、市域铁路S2、S3线、轨道交通2期线网等项目研究工作方面的建议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关于聚焦杭绍同城、甬绍联动，推动杭绍同城发展方面的建议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关于协同推进杭绍、甬绍一体化合作先行区建设方面的建议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关于加快共建杭绍临空经济一体化发展示范区方面的建议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关于围绕“139”顶层设计，加速推进未来社区省级试点建设方面的建议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关于打造城市社区治理经验的创造地方面的建议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关于加强新城古城联动发展方面的建议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关于持续推动古城保护性改造利用方面的建议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关于进一步促进嵊新融合发展方面的建议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关于推进义甬舟大通道核心腹地建设方面的建议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关于打造绍兴大城市建设综合交通网络方面的建议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关于围绕“滨海绿色发展带”要求编制绍兴市生态海岸带建设方面的建议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关于全力构建 “336”交通圈（市域 30 分钟、杭甬 30 分钟、上海 60 分钟），市区 10分钟上高速及 30 分钟通勤圈)方面的建议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关于按照“五美”要求，高标准打造具有绍兴特色的美丽城镇方面的建议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关于推进全市域海绵城市建设方面的建议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关于加快生态绿道网建设，实现新城古城绿道贯通方面的建议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关于谋划杭州萧山机场站枢纽及接线工程、市域铁路（绍兴至诸暨）、市域铁路（绍兴至嵊州新昌）项目方面的建议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关于谋划虞南高速、诸嵊高速项目方面的建议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关于全面落实建设用地“增存挂钩”机制，持续推进“四未一低”土地消化利用方面的建议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关于推进老城区无卫生设施房屋征收改造方面的建议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关于优化完善公共设施布局，加快推进古城功能疏解方面的建议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关于有序实施城中村拆改, 使城中村拆改与产业平台建设、与基础设施和公共服务配套相结合方面的建议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关于全面开展全国宅基地制度改革整市试点工作方面的建议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关于搭建全市域一体化智慧管地平台方面的建议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关于搭建开放型宅基地交易系统平台方面的建议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关于搭建宅基地盘活利用实体运作平台方面的建议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关于构建高效便捷的宅基地管理体系，提升宅基地管理水平方面的建议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关于推动闲置农房激活与闲置宅基地盘活利用方面的建议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仿宋_GB2312"/>
          <w:sz w:val="32"/>
          <w:szCs w:val="32"/>
        </w:rPr>
        <w:t>关于推动土地山林水域资源流转利用方面的建议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仿宋_GB2312"/>
          <w:sz w:val="32"/>
          <w:szCs w:val="32"/>
        </w:rPr>
        <w:t>关于对城南、城东完善城市业态和功能，提升老城区品质方面的建议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仿宋_GB2312"/>
          <w:sz w:val="32"/>
          <w:szCs w:val="32"/>
        </w:rPr>
        <w:t>关于对城南、城东区域必要的文化、休闲、市民公园、河湖建设，提升生态和居住环境方面的建议</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kern w:val="0"/>
          <w:sz w:val="32"/>
          <w:szCs w:val="32"/>
        </w:rPr>
        <w:t>三、重塑城市文化体系方面</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关于加快文创大走廊和“三大文化带”建设方面的建议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关于做好大运河国家文化公园建设标志性工程方面的建议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关于做好唐诗之路重大项目的谋划实施工作方面的建议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关于加快探索文化金融发展新途径和新模式，打造省级文化金改试验区方面的建议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关于实施文旅“金名片”海外推广工程，持续推动绍兴文旅国际化方面的建议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关于推动宋六陵考古遗址公园建设方面的建议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关于建好全国体育消费试点城市、省文化和旅游消费试点城市为契机，积极打造文化旅游和体育消费“绍兴模式”方面的建议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关于完善“亚运城市行动计划”推进落实机制，持续扩大“国际赛会目的地城市”影响力方面的建议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关于加大文化考古力度方面的建议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关于持续推进“一城三故里”“三山”和古城其他文化遗存修复保护方面的建议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关于启动《绍兴大典》编纂工作方面的建议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关于加强书法名城建设方面的建议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关于发展兰亭书法艺术学院，加强书法人才培养方面的建议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关于加强越剧、绍剧等戏曲文化传承发展方面的建议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关于提升义务教育优质均衡发展方面的建议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关于农村中小学实现“互联网+义务教育”结对帮扶全覆盖方面的建议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关于实施新一轮卫生高层次人才培养工程方面的建议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关于推进全国社会心理服务体系建设试点方面的建议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关于加快构建覆盖全市域的全民健身智慧网络方面的建议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关于逐步规划重建稽山书院、恢复赵园扩建赵之谦纪念馆方面的建议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关于探索组建全市博物馆集团,形成一整套博物馆群落协同发展的“绍兴经验”方面的建议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运用现代科技手段增设古城“文化解码”标识方面的建议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仿宋_GB2312"/>
          <w:sz w:val="32"/>
          <w:szCs w:val="32"/>
        </w:rPr>
        <w:t>关于启动平水越国文化博览园建设方面的建议</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kern w:val="0"/>
          <w:sz w:val="32"/>
          <w:szCs w:val="32"/>
        </w:rPr>
        <w:t>四、优化自然生态体系方面</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关于高标准高质量编制《绍兴市水安全保障“十四五”规划》和相关专项规划方面的建议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22"/>
        </w:rPr>
        <w:t>关于</w:t>
      </w:r>
      <w:r>
        <w:rPr>
          <w:rFonts w:ascii="Times New Roman" w:hAnsi="Times New Roman" w:eastAsia="仿宋_GB2312"/>
          <w:bCs/>
          <w:sz w:val="32"/>
          <w:szCs w:val="32"/>
        </w:rPr>
        <w:t>加快打造“三生三宜”美丽绍兴升级版为目标，高质量推进自然生态体系建设</w:t>
      </w:r>
      <w:r>
        <w:rPr>
          <w:rFonts w:ascii="Times New Roman" w:hAnsi="Times New Roman" w:eastAsia="仿宋_GB2312"/>
          <w:sz w:val="32"/>
          <w:szCs w:val="32"/>
        </w:rPr>
        <w:t>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关于深入推进治气工作，</w:t>
      </w:r>
      <w:r>
        <w:rPr>
          <w:rFonts w:ascii="Times New Roman" w:hAnsi="Times New Roman" w:eastAsia="仿宋_GB2312"/>
          <w:sz w:val="32"/>
          <w:szCs w:val="32"/>
          <w:shd w:val="clear" w:color="auto" w:fill="FFFFFF"/>
        </w:rPr>
        <w:t>打好夏季臭氧阻击战和秋冬季PM</w:t>
      </w:r>
      <w:r>
        <w:rPr>
          <w:rFonts w:ascii="Times New Roman" w:hAnsi="Times New Roman" w:eastAsia="仿宋_GB2312"/>
          <w:sz w:val="32"/>
          <w:szCs w:val="32"/>
          <w:shd w:val="clear" w:color="auto" w:fill="FFFFFF"/>
          <w:vertAlign w:val="subscript"/>
        </w:rPr>
        <w:t>2.5</w:t>
      </w:r>
      <w:r>
        <w:rPr>
          <w:rFonts w:ascii="Times New Roman" w:hAnsi="Times New Roman" w:eastAsia="仿宋_GB2312"/>
          <w:sz w:val="32"/>
          <w:szCs w:val="32"/>
          <w:shd w:val="clear" w:color="auto" w:fill="FFFFFF"/>
        </w:rPr>
        <w:t>攻坚战方面的建议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关于</w:t>
      </w:r>
      <w:r>
        <w:rPr>
          <w:rFonts w:ascii="Times New Roman" w:hAnsi="Times New Roman" w:eastAsia="仿宋_GB2312"/>
          <w:sz w:val="32"/>
          <w:szCs w:val="32"/>
        </w:rPr>
        <w:t>实施工业企业治理设施用电监控系统建设方面的建议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关于实施重型柴油车和非道路移动机械差别化分类管理方面的建议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shd w:val="clear" w:color="auto" w:fill="FFFFFF"/>
        </w:rPr>
        <w:t>关于</w:t>
      </w:r>
      <w:r>
        <w:rPr>
          <w:rFonts w:ascii="Times New Roman" w:hAnsi="Times New Roman" w:eastAsia="仿宋_GB2312"/>
          <w:spacing w:val="-6"/>
          <w:sz w:val="32"/>
          <w:szCs w:val="32"/>
        </w:rPr>
        <w:t>开展饮用水源基础环境状况调查和评估方面的建议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rPr>
        <w:t>关于推进土壤污染防治，实现污染地块安全利用率、受污染耕地安全利用率方面的建议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shd w:val="clear" w:color="auto" w:fill="FFFFFF"/>
        </w:rPr>
        <w:t>关于深化</w:t>
      </w:r>
      <w:r>
        <w:rPr>
          <w:rFonts w:ascii="Times New Roman" w:hAnsi="Times New Roman" w:eastAsia="仿宋_GB2312"/>
          <w:bCs/>
          <w:sz w:val="32"/>
          <w:szCs w:val="32"/>
        </w:rPr>
        <w:t>“无废城市”信息化平台</w:t>
      </w:r>
      <w:r>
        <w:rPr>
          <w:rFonts w:ascii="Times New Roman" w:hAnsi="Times New Roman" w:eastAsia="仿宋_GB2312"/>
          <w:sz w:val="32"/>
          <w:szCs w:val="32"/>
          <w:shd w:val="clear" w:color="auto" w:fill="FFFFFF"/>
        </w:rPr>
        <w:t>推广应用，持续开展“无废细胞”创建方面的建议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关于实施环保服务经济高质量发展工程，逐步扩大“区域环评+环境标准”改革覆盖面，探索开展排污许可证与环评管理融合试点方面的建议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16" w:firstLineChars="200"/>
        <w:textAlignment w:val="auto"/>
        <w:rPr>
          <w:rFonts w:ascii="Times New Roman" w:hAnsi="Times New Roman" w:eastAsia="仿宋_GB2312"/>
          <w:sz w:val="32"/>
          <w:szCs w:val="32"/>
        </w:rPr>
      </w:pPr>
      <w:r>
        <w:rPr>
          <w:rFonts w:ascii="Times New Roman" w:hAnsi="Times New Roman" w:eastAsia="仿宋_GB2312"/>
          <w:spacing w:val="-6"/>
          <w:kern w:val="0"/>
          <w:sz w:val="32"/>
          <w:szCs w:val="32"/>
        </w:rPr>
        <w:t>关于严格按照“双随机一公开”制度，结合大气污染防治, 严厉打击各类生态环境违法行为方面的建议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关于进一步扩大环境污染强制责任保险范围方面的建议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关于开展农村再生资源回收利用方面的建议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关于切实做好农村饮用水达标提标“后半篇文章”方面的建议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关于坚持治废并举，打造平安库塘行动方面的建议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关于健全小水电长效管理制度，推动小水电转型升级方面的建议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仿宋_GB2312"/>
          <w:sz w:val="32"/>
          <w:szCs w:val="32"/>
        </w:rPr>
        <w:t>关于全面推进水文防汛“5+1”工程，建设精细化网格预警智能平台方面的建议</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黑体"/>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kern w:val="0"/>
          <w:sz w:val="32"/>
          <w:szCs w:val="32"/>
        </w:rPr>
        <w:t>五、加强市域治理和共建共享美好生活方面</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关于推进长三角一体化在医疗、教育、养老三大民生领域方面方面</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关于加强对智慧快速路、轨道交通工程安全风险分级管控和事故隐患排查治理双重预防机制建设方面的建议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关于扎实推进全市交通运输系统安全生产专项整治三年行动方面的建议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关于开展“五路共管”治超行动，推进省级示范区建设方面的建议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关于探索实行高速公路城区段本地车辆差异化收费政策方面的建议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关于促进公交优先发展，探索实施错峰票价和换乘优惠方面的建议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关于优化轨道交通与公交接驳线路方面的建议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关于创新“港区+物流园区+产业园区”等联运组织模式，拓展现有物流园区（站场）的货运服务功能方面的建议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关于完善市县两级农村公路养护管理体制机制方面的建议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关于加快农村物流资源整合方面的建议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关于运用“枫桥经验”提升城市治理方面的建议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关于深入推进生活垃圾治理方面的建议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关于破解工程渣土处置管理难题方面的建议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关于加强路灯养护，推动“多杆合一”，建设“智慧灯杆”方面的建议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关于全力推进“最多跑一次”改革方面的建议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关于推进“互联网+不动产”改革，全面实施不动产登记证明（证书）电子化办理方面的建议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 xml:space="preserve">关于全面落实“外防输入，内防反弹”总体防控策略，用好“大数据+情指行一体化+网格化”闭环管控机制，慎终如始抓好疫情防控常态化工作方面的建议 </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关于完善公共卫生应急管理体系建设方面的建议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关于持续深化县域医共体改革建设方面的建议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关于全面落实房地产市场调控主体责任，加强房地产市场监测分析和分类监管方面的建议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关于推进农村危房常态化治理行动，实现农村房屋隐患排查整治全覆盖方面的建议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关于深入推进信访“五清双创”工作方面的建议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关于推进“最多跑一地”改革方面的建议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关于推进知识产权服务中心建设方面的建议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sz w:val="32"/>
          <w:szCs w:val="32"/>
        </w:rPr>
        <w:t>关于构建智慧地铁安保方面的建议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w:t>
      </w:r>
      <w:r>
        <w:rPr>
          <w:rFonts w:ascii="Times New Roman" w:hAnsi="Times New Roman" w:eastAsia="仿宋_GB2312"/>
          <w:kern w:val="0"/>
          <w:sz w:val="32"/>
          <w:szCs w:val="32"/>
        </w:rPr>
        <w:t>深度融入基层治理“四个平台”和全科网格服务管理体系，全面入驻社会矛盾纠纷调处化解中心方面的建议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关于全面推广“联勤警务”“物联自治”模式，进一步推动基层治理由联动向联体转变方面的建议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sz w:val="32"/>
          <w:szCs w:val="32"/>
        </w:rPr>
        <w:t>关于高标准高质量编制《绍兴市民政事业发展“十四五”总体规划》和相关专项规划方面的建议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关于大</w:t>
      </w:r>
      <w:r>
        <w:rPr>
          <w:rFonts w:ascii="Times New Roman" w:hAnsi="Times New Roman" w:eastAsia="仿宋_GB2312"/>
          <w:bCs/>
          <w:sz w:val="32"/>
          <w:szCs w:val="32"/>
        </w:rPr>
        <w:t>力推进乡村建设提升行动，全面提升农村基础设施和公共服务水平方面的建议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关于深入推进“五星达标村”巩固提升，持续推进“3A示范村”提质扩面方面的建议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关于创新推进“越乡名村”迭代升级方面的建议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关于完善新时代社会救助体系方面的建议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关于加强救助规范化建设方面的建议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关于全面推开社会救助诚信评价机制建设，建立救助诚信预警机制方面的建议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关于创新社会救助方式，建立“探访+发现+服务”的“三合一”救助关爱机制方面的建议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关于持续深入实施低收入农户高水平全面小康计划，落实“一户一策一干部”精准帮扶制度方面的建议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关于制定出台村级集体经济巩固提升行动方案，建立经济薄弱村“一村一策”机制方面的建议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关于编制养老服务设施布点及养老服务专项发展规划，推动养老设施系统建设方面的建议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关于进一步完善市级智慧养老综合服务平台方面的建议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关于提升助残服务能力方面的建议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关于加强养老服务人才队伍建设，着力培育护理精英方面的建议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关于探索“五社联动”创新协同治理格局方面的建议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关于探索打造社会组织“党建孵化器”，筹建绍兴市社会组织党群服务中心（慈善基地）方面的建议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关于加大社会组织培育和发展力度方面的建议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关于持续推进政务服务2.0建设，实现“互联网+政务服务”“两个80%”的目标方面的建议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关于优化“15分钟政务服务圈”建设，推进政务服务网点多元化方面的建议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关于深化企业开办“一件事”便利化改革，提升商事登记便利化方面的建议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关于深化国家级电子证照应用试点成效，全面推广“越行证”平台，进一步拓展应用业务场景方面的建议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关于提升保险参与社会治理的深度，统筹谋划保险在重大安全责任领域、环境污染治理、道路交通安全、应急救援、志愿服务等领域作用方面的建议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关于深化安全生产监管综合行政执法改革，健全完善应急管理执法体制机制方面的建议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sz w:val="32"/>
          <w:szCs w:val="32"/>
        </w:rPr>
        <w:t xml:space="preserve">关于健全“1+X”预案体系和数字化管理，将各专项预案纳入综合应急指挥平台系统进行智能化管理方面的建议 </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bCs/>
          <w:sz w:val="32"/>
          <w:szCs w:val="32"/>
        </w:rPr>
        <w:t>关于</w:t>
      </w:r>
      <w:r>
        <w:rPr>
          <w:rFonts w:ascii="Times New Roman" w:hAnsi="Times New Roman" w:eastAsia="仿宋_GB2312"/>
          <w:sz w:val="32"/>
          <w:szCs w:val="32"/>
        </w:rPr>
        <w:t>持续推进重点领域金融风险防控，坚定不移打好打赢重大金融风险防范化解攻坚战方面的建议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关于加强政府债务源头管控，开展政府投资项目立项前财政承受能力和债务风险评估工作方面的建议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关于全面落实应急物资储备，提升市场调控和应急救灾保障能力方面的建议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关于完善能源保供体系，加快油气长输管道和综合供能服务站建设方面的建议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关于建立健全“考核科学、风险可控、保障可靠、运行顺畅”的市区统筹基金管理新机制，切实提高基金管理水平方面的建议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关于严格执行社保扶贫长效机制，做好特困对象、低保户、残疾人等群体参保方面的建议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关于建立健全我市多层次医疗保障体系方面的建议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关于构建完善的医保基金监管系统方面的建议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关于强化医保基金绩效管理和风险防控方面的建议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关于深化“证照分离”改革，按“减材料、减时限、减环节”要求，进一步优化审批服务方面的建议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关于完善创新“枫桥经验”构建知识产权纠纷处理新模式方面的建议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关于推进校园智能阳光厨房建设,推动校园及周边食品安全智慧共治，实现“整体智治”方面的建议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关于打造集“便利化、智慧化、人性化、特色化、规范化” 为一体的市场改造方面的建议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关于构建流通领域重点食品安全风险预警、风险监测、风险处置“三位一体”防范体系方面的建议</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关于全面深化疫情防控常态化机制方面的建议</w:t>
      </w:r>
    </w:p>
    <w:p>
      <w:pPr>
        <w:spacing w:line="580" w:lineRule="exact"/>
        <w:rPr>
          <w:rFonts w:ascii="Times New Roman" w:hAnsi="Times New Roman" w:eastAsia="黑体"/>
          <w:kern w:val="0"/>
          <w:sz w:val="32"/>
          <w:szCs w:val="32"/>
        </w:rPr>
      </w:pPr>
    </w:p>
    <w:p>
      <w:pPr>
        <w:spacing w:line="580" w:lineRule="exact"/>
        <w:rPr>
          <w:rFonts w:ascii="Times New Roman" w:hAnsi="Times New Roman" w:eastAsia="黑体"/>
          <w:kern w:val="0"/>
          <w:sz w:val="32"/>
          <w:szCs w:val="32"/>
        </w:rPr>
      </w:pPr>
      <w:bookmarkStart w:id="0" w:name="_GoBack"/>
      <w:bookmarkEnd w:id="0"/>
    </w:p>
    <w:p>
      <w:pPr>
        <w:spacing w:line="380" w:lineRule="exact"/>
        <w:rPr>
          <w:rFonts w:ascii="Times New Roman" w:hAnsi="Times New Roman"/>
        </w:rPr>
      </w:pPr>
    </w:p>
    <w:sectPr>
      <w:footerReference r:id="rId3" w:type="default"/>
      <w:pgSz w:w="11906" w:h="16838"/>
      <w:pgMar w:top="2098" w:right="1531" w:bottom="1871" w:left="1531" w:header="851"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28</w:t>
    </w:r>
    <w:r>
      <w:rPr>
        <w:sz w:val="24"/>
        <w:szCs w:val="24"/>
      </w:rPr>
      <w:fldChar w:fldCharType="end"/>
    </w:r>
  </w:p>
  <w:p>
    <w:pPr>
      <w:pStyle w:val="3"/>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7CE5E"/>
    <w:multiLevelType w:val="singleLevel"/>
    <w:tmpl w:val="7357CE5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2F19DC"/>
    <w:rsid w:val="000240F5"/>
    <w:rsid w:val="00036B85"/>
    <w:rsid w:val="0008032F"/>
    <w:rsid w:val="0008717C"/>
    <w:rsid w:val="0009226C"/>
    <w:rsid w:val="000C5330"/>
    <w:rsid w:val="000E0C22"/>
    <w:rsid w:val="000F33EA"/>
    <w:rsid w:val="00125E8C"/>
    <w:rsid w:val="001677E1"/>
    <w:rsid w:val="00171216"/>
    <w:rsid w:val="0018222A"/>
    <w:rsid w:val="001B5929"/>
    <w:rsid w:val="001E0CAE"/>
    <w:rsid w:val="001F7714"/>
    <w:rsid w:val="00210B8D"/>
    <w:rsid w:val="00210C81"/>
    <w:rsid w:val="00211BE0"/>
    <w:rsid w:val="0021214A"/>
    <w:rsid w:val="00245421"/>
    <w:rsid w:val="00254513"/>
    <w:rsid w:val="002739A8"/>
    <w:rsid w:val="00273E79"/>
    <w:rsid w:val="002830F4"/>
    <w:rsid w:val="00283EE3"/>
    <w:rsid w:val="002952D3"/>
    <w:rsid w:val="002B3B54"/>
    <w:rsid w:val="002C26C6"/>
    <w:rsid w:val="002D253C"/>
    <w:rsid w:val="002D2A1F"/>
    <w:rsid w:val="002D405B"/>
    <w:rsid w:val="002D73FE"/>
    <w:rsid w:val="00301A07"/>
    <w:rsid w:val="00362603"/>
    <w:rsid w:val="003D65A2"/>
    <w:rsid w:val="003E508D"/>
    <w:rsid w:val="00400BAF"/>
    <w:rsid w:val="00433B47"/>
    <w:rsid w:val="0044739B"/>
    <w:rsid w:val="00476521"/>
    <w:rsid w:val="00476A00"/>
    <w:rsid w:val="00484AA3"/>
    <w:rsid w:val="004972EB"/>
    <w:rsid w:val="004D399F"/>
    <w:rsid w:val="004E7121"/>
    <w:rsid w:val="004F053E"/>
    <w:rsid w:val="00501E45"/>
    <w:rsid w:val="006036EF"/>
    <w:rsid w:val="006137EB"/>
    <w:rsid w:val="00636C30"/>
    <w:rsid w:val="00665B3D"/>
    <w:rsid w:val="00666ED1"/>
    <w:rsid w:val="00670EBE"/>
    <w:rsid w:val="0067376F"/>
    <w:rsid w:val="00677DBB"/>
    <w:rsid w:val="006D527B"/>
    <w:rsid w:val="006E0D26"/>
    <w:rsid w:val="006E5C0D"/>
    <w:rsid w:val="006E77E9"/>
    <w:rsid w:val="006F3793"/>
    <w:rsid w:val="006F46A1"/>
    <w:rsid w:val="00707DBF"/>
    <w:rsid w:val="00737378"/>
    <w:rsid w:val="00745699"/>
    <w:rsid w:val="0077570E"/>
    <w:rsid w:val="007A414B"/>
    <w:rsid w:val="007A6BCF"/>
    <w:rsid w:val="007B6CB6"/>
    <w:rsid w:val="007C6477"/>
    <w:rsid w:val="00804F3E"/>
    <w:rsid w:val="00817101"/>
    <w:rsid w:val="0085188F"/>
    <w:rsid w:val="008633FB"/>
    <w:rsid w:val="008640F5"/>
    <w:rsid w:val="008843DD"/>
    <w:rsid w:val="008A681A"/>
    <w:rsid w:val="008E5D95"/>
    <w:rsid w:val="00933CBA"/>
    <w:rsid w:val="00972A8B"/>
    <w:rsid w:val="0097548C"/>
    <w:rsid w:val="00990B8D"/>
    <w:rsid w:val="009A14F5"/>
    <w:rsid w:val="009A3E3A"/>
    <w:rsid w:val="009D4B7C"/>
    <w:rsid w:val="00A00F6F"/>
    <w:rsid w:val="00A01D1D"/>
    <w:rsid w:val="00A104CE"/>
    <w:rsid w:val="00A1096A"/>
    <w:rsid w:val="00A14B56"/>
    <w:rsid w:val="00A245DA"/>
    <w:rsid w:val="00A24A13"/>
    <w:rsid w:val="00A43DC2"/>
    <w:rsid w:val="00A67C12"/>
    <w:rsid w:val="00A80929"/>
    <w:rsid w:val="00A873DF"/>
    <w:rsid w:val="00AD586E"/>
    <w:rsid w:val="00AD58E1"/>
    <w:rsid w:val="00B210BA"/>
    <w:rsid w:val="00B249AA"/>
    <w:rsid w:val="00B30631"/>
    <w:rsid w:val="00BF7A9D"/>
    <w:rsid w:val="00C221CF"/>
    <w:rsid w:val="00C230F9"/>
    <w:rsid w:val="00C50F46"/>
    <w:rsid w:val="00C65673"/>
    <w:rsid w:val="00C8099F"/>
    <w:rsid w:val="00C8332B"/>
    <w:rsid w:val="00C8570D"/>
    <w:rsid w:val="00C93D77"/>
    <w:rsid w:val="00CB3A50"/>
    <w:rsid w:val="00CC1DE5"/>
    <w:rsid w:val="00CC3239"/>
    <w:rsid w:val="00CD7CF9"/>
    <w:rsid w:val="00CE1D30"/>
    <w:rsid w:val="00D05FA0"/>
    <w:rsid w:val="00D10478"/>
    <w:rsid w:val="00D25691"/>
    <w:rsid w:val="00D42427"/>
    <w:rsid w:val="00D531A4"/>
    <w:rsid w:val="00D75F5C"/>
    <w:rsid w:val="00D77A4A"/>
    <w:rsid w:val="00D87D55"/>
    <w:rsid w:val="00DD7285"/>
    <w:rsid w:val="00DE7409"/>
    <w:rsid w:val="00DF11D3"/>
    <w:rsid w:val="00DF363A"/>
    <w:rsid w:val="00E073DF"/>
    <w:rsid w:val="00E1282B"/>
    <w:rsid w:val="00E170BC"/>
    <w:rsid w:val="00E20055"/>
    <w:rsid w:val="00E2566B"/>
    <w:rsid w:val="00E37521"/>
    <w:rsid w:val="00E37F86"/>
    <w:rsid w:val="00E50866"/>
    <w:rsid w:val="00E66DA7"/>
    <w:rsid w:val="00E75780"/>
    <w:rsid w:val="00E76F26"/>
    <w:rsid w:val="00E94D11"/>
    <w:rsid w:val="00EB026A"/>
    <w:rsid w:val="00EB49EE"/>
    <w:rsid w:val="00ED0B84"/>
    <w:rsid w:val="00F00233"/>
    <w:rsid w:val="00F22119"/>
    <w:rsid w:val="00F60529"/>
    <w:rsid w:val="00F73C23"/>
    <w:rsid w:val="00F77F79"/>
    <w:rsid w:val="00F87B20"/>
    <w:rsid w:val="00FA796A"/>
    <w:rsid w:val="00FD33CD"/>
    <w:rsid w:val="028D7421"/>
    <w:rsid w:val="02F703B4"/>
    <w:rsid w:val="03C53440"/>
    <w:rsid w:val="04595593"/>
    <w:rsid w:val="045F1D12"/>
    <w:rsid w:val="058E52E9"/>
    <w:rsid w:val="060E752A"/>
    <w:rsid w:val="08225316"/>
    <w:rsid w:val="08EC0A37"/>
    <w:rsid w:val="09164F8A"/>
    <w:rsid w:val="09492424"/>
    <w:rsid w:val="0951668E"/>
    <w:rsid w:val="098E6784"/>
    <w:rsid w:val="099E53DD"/>
    <w:rsid w:val="0A533FDD"/>
    <w:rsid w:val="0A566AF9"/>
    <w:rsid w:val="0ACD71EA"/>
    <w:rsid w:val="0C0B3C17"/>
    <w:rsid w:val="0CC01115"/>
    <w:rsid w:val="0D244640"/>
    <w:rsid w:val="0E234807"/>
    <w:rsid w:val="0F397519"/>
    <w:rsid w:val="0F732F37"/>
    <w:rsid w:val="0FCA2518"/>
    <w:rsid w:val="114A6E4A"/>
    <w:rsid w:val="11F84BB9"/>
    <w:rsid w:val="13783812"/>
    <w:rsid w:val="13AB3B78"/>
    <w:rsid w:val="13C856B1"/>
    <w:rsid w:val="14A63C72"/>
    <w:rsid w:val="15E12ADC"/>
    <w:rsid w:val="15F01AE7"/>
    <w:rsid w:val="183E71BD"/>
    <w:rsid w:val="199A3849"/>
    <w:rsid w:val="19B21F6A"/>
    <w:rsid w:val="19E7603B"/>
    <w:rsid w:val="1A9E0114"/>
    <w:rsid w:val="1AB75CF4"/>
    <w:rsid w:val="1AC316F7"/>
    <w:rsid w:val="1AF36F0F"/>
    <w:rsid w:val="1C0E475A"/>
    <w:rsid w:val="1DA73901"/>
    <w:rsid w:val="1F6F1776"/>
    <w:rsid w:val="1F833EFC"/>
    <w:rsid w:val="2067375F"/>
    <w:rsid w:val="20846DF4"/>
    <w:rsid w:val="21DD0026"/>
    <w:rsid w:val="24812101"/>
    <w:rsid w:val="25AB3031"/>
    <w:rsid w:val="261C0238"/>
    <w:rsid w:val="26310C8E"/>
    <w:rsid w:val="26F56FA7"/>
    <w:rsid w:val="286D1676"/>
    <w:rsid w:val="28FF1658"/>
    <w:rsid w:val="2AA96D7D"/>
    <w:rsid w:val="2BD57EA6"/>
    <w:rsid w:val="2C811DBF"/>
    <w:rsid w:val="2FA70439"/>
    <w:rsid w:val="2FE53EC8"/>
    <w:rsid w:val="30CB3F72"/>
    <w:rsid w:val="31EE6E5C"/>
    <w:rsid w:val="32410859"/>
    <w:rsid w:val="325B3078"/>
    <w:rsid w:val="35D34F1C"/>
    <w:rsid w:val="35FD0A9C"/>
    <w:rsid w:val="38B16A57"/>
    <w:rsid w:val="38B53181"/>
    <w:rsid w:val="3BEC0B5D"/>
    <w:rsid w:val="3C6E4192"/>
    <w:rsid w:val="3CFC3CFA"/>
    <w:rsid w:val="3DA537A6"/>
    <w:rsid w:val="3F955B6F"/>
    <w:rsid w:val="3FD4256C"/>
    <w:rsid w:val="41704E60"/>
    <w:rsid w:val="4186404B"/>
    <w:rsid w:val="4378421D"/>
    <w:rsid w:val="43817269"/>
    <w:rsid w:val="438553A2"/>
    <w:rsid w:val="43F93EF3"/>
    <w:rsid w:val="44164033"/>
    <w:rsid w:val="44377F41"/>
    <w:rsid w:val="45CD1ECC"/>
    <w:rsid w:val="460571F8"/>
    <w:rsid w:val="466E046A"/>
    <w:rsid w:val="46CF4FEC"/>
    <w:rsid w:val="48090398"/>
    <w:rsid w:val="48B5761E"/>
    <w:rsid w:val="4B4A40B0"/>
    <w:rsid w:val="4BA35BF5"/>
    <w:rsid w:val="4BDE0A27"/>
    <w:rsid w:val="4C2D07CF"/>
    <w:rsid w:val="4C8A3DF6"/>
    <w:rsid w:val="4CCF2FDB"/>
    <w:rsid w:val="4D07297F"/>
    <w:rsid w:val="4F3F4C2C"/>
    <w:rsid w:val="506F02E4"/>
    <w:rsid w:val="50CF331B"/>
    <w:rsid w:val="54BB3AA4"/>
    <w:rsid w:val="54E03FDC"/>
    <w:rsid w:val="56FE049E"/>
    <w:rsid w:val="58C733CA"/>
    <w:rsid w:val="5A0D64B7"/>
    <w:rsid w:val="5B734E49"/>
    <w:rsid w:val="5C9B709E"/>
    <w:rsid w:val="5E1E29AE"/>
    <w:rsid w:val="5E993961"/>
    <w:rsid w:val="5F2F19DC"/>
    <w:rsid w:val="5F60504F"/>
    <w:rsid w:val="60573E17"/>
    <w:rsid w:val="6156629D"/>
    <w:rsid w:val="6673618B"/>
    <w:rsid w:val="67260DF9"/>
    <w:rsid w:val="67D20C9D"/>
    <w:rsid w:val="693641F7"/>
    <w:rsid w:val="69CD793A"/>
    <w:rsid w:val="6B361F48"/>
    <w:rsid w:val="6CA0271E"/>
    <w:rsid w:val="6CFA5D6A"/>
    <w:rsid w:val="6DD003AB"/>
    <w:rsid w:val="715A6738"/>
    <w:rsid w:val="7190451E"/>
    <w:rsid w:val="72A63DF9"/>
    <w:rsid w:val="72E108E8"/>
    <w:rsid w:val="72EB33B3"/>
    <w:rsid w:val="733A6890"/>
    <w:rsid w:val="73AF714C"/>
    <w:rsid w:val="75B3649D"/>
    <w:rsid w:val="75C559D0"/>
    <w:rsid w:val="75EF2A7C"/>
    <w:rsid w:val="76393CA8"/>
    <w:rsid w:val="76684E64"/>
    <w:rsid w:val="78050ADA"/>
    <w:rsid w:val="78B4613F"/>
    <w:rsid w:val="78EA50E2"/>
    <w:rsid w:val="7AB87CDF"/>
    <w:rsid w:val="7AFD3B0B"/>
    <w:rsid w:val="7C227B0D"/>
    <w:rsid w:val="7D930C68"/>
    <w:rsid w:val="7E2A5E7F"/>
    <w:rsid w:val="7E4D0547"/>
    <w:rsid w:val="7F301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basedOn w:val="6"/>
    <w:link w:val="2"/>
    <w:qFormat/>
    <w:uiPriority w:val="0"/>
    <w:rPr>
      <w:kern w:val="2"/>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6"/>
        </a:lnRef>
        <a:fillRef idx="1">
          <a:schemeClr val="lt1"/>
        </a:fillRef>
        <a:effectRef idx="0">
          <a:schemeClr val="accent6"/>
        </a:effectRef>
        <a:fontRef idx="minor">
          <a:schemeClr val="dk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ompany>
  <Pages>34</Pages>
  <Words>1788</Words>
  <Characters>10198</Characters>
  <Lines>84</Lines>
  <Paragraphs>23</Paragraphs>
  <TotalTime>3</TotalTime>
  <ScaleCrop>false</ScaleCrop>
  <LinksUpToDate>false</LinksUpToDate>
  <CharactersWithSpaces>11963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2020-12-01T06:20:00Z</dcterms:created>
  <dc:creator>user</dc:creator>
  <cp:lastModifiedBy>DELl</cp:lastModifiedBy>
  <cp:lastPrinted>2020-12-08T02:59:00Z</cp:lastPrinted>
  <dcterms:modified xsi:type="dcterms:W3CDTF">2020-12-10T08:53:39Z</dcterms:modified>
  <dc:title>市政协八届四次会议提案选题参考目录</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